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B6" w:rsidRDefault="00DC5CB6" w:rsidP="00DC5CB6">
      <w:pPr>
        <w:pStyle w:val="Nagwek2"/>
        <w:numPr>
          <w:ilvl w:val="0"/>
          <w:numId w:val="21"/>
        </w:numPr>
        <w:rPr>
          <w:rStyle w:val="Poradnik1Znak"/>
        </w:rPr>
      </w:pPr>
      <w:bookmarkStart w:id="0" w:name="_Toc284766318"/>
      <w:bookmarkStart w:id="1" w:name="_GoBack"/>
      <w:bookmarkEnd w:id="1"/>
      <w:r>
        <w:t>Procedura postępowania w przypadku ataku terrorystycznego</w:t>
      </w:r>
      <w:bookmarkEnd w:id="0"/>
    </w:p>
    <w:p w:rsidR="00DC5CB6" w:rsidRDefault="00DC5CB6" w:rsidP="00DC5CB6">
      <w:pPr>
        <w:pStyle w:val="Nagwek1"/>
        <w:rPr>
          <w:szCs w:val="28"/>
        </w:rPr>
      </w:pPr>
      <w:bookmarkStart w:id="2" w:name="_Toc284766319"/>
      <w:r>
        <w:t>Wtargnięcie napastników do obiektu</w:t>
      </w:r>
      <w:bookmarkEnd w:id="2"/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 xml:space="preserve">Poddaj się woli napastników – wykonuj ściśle ich polecenia. 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>Staraj się zwrócić uwagę napastników na fakt, że mają do czynienia z ludźmi (personifikowanie siebie i innych – zwracaj się do uczniów po imieniu – zwiększa szansę ich przetrwania).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>Pytaj zawsze o pozwolenie, np. gdy chcesz się zwrócić do uczniów z jakimś poleceniem.</w:t>
      </w:r>
    </w:p>
    <w:p w:rsidR="00DC5CB6" w:rsidRDefault="00DC5CB6" w:rsidP="00DC5CB6">
      <w:pPr>
        <w:pStyle w:val="Tekstpodstawowy"/>
        <w:numPr>
          <w:ilvl w:val="0"/>
          <w:numId w:val="4"/>
        </w:numPr>
        <w:rPr>
          <w:bCs/>
        </w:rPr>
      </w:pPr>
      <w:r>
        <w:t>Zapamiętaj szczegóły dotyczące porywaczy i otoczenia – informacje te mogą okazać się cenne dla służb ratowniczych.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 xml:space="preserve">Staraj się uspokoić dzieci – zapanuj w miarę możliwości nad własnymi emocjami. 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>Dopóki nie zostanie wydane polecenie wyjścia:</w:t>
      </w:r>
    </w:p>
    <w:p w:rsidR="00DC5CB6" w:rsidRDefault="00DC5CB6" w:rsidP="00DC5CB6">
      <w:pPr>
        <w:pStyle w:val="Tekstpodstawowy"/>
        <w:numPr>
          <w:ilvl w:val="1"/>
          <w:numId w:val="4"/>
        </w:numPr>
      </w:pPr>
      <w:r>
        <w:t xml:space="preserve">nie pozwól dzieciom wychodzić z pomieszczenia oraz wyglądać przez drzwi </w:t>
      </w:r>
      <w:r>
        <w:br/>
        <w:t xml:space="preserve">i okna,  </w:t>
      </w:r>
    </w:p>
    <w:p w:rsidR="00DC5CB6" w:rsidRDefault="00DC5CB6" w:rsidP="00DC5CB6">
      <w:pPr>
        <w:pStyle w:val="Tekstpodstawowy"/>
        <w:numPr>
          <w:ilvl w:val="1"/>
          <w:numId w:val="4"/>
        </w:numPr>
      </w:pPr>
      <w:r>
        <w:t xml:space="preserve">nakaż dzieciom położyć się na podłodze. 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>W chwili podjęcia działań zmierzających do uwolnienia, wykonuj polecenia grupy antyterrorystycznej.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540"/>
        <w:rPr>
          <w:bCs/>
        </w:rPr>
      </w:pPr>
      <w:r>
        <w:rPr>
          <w:b/>
        </w:rPr>
        <w:t>UWAGA!</w:t>
      </w:r>
      <w:r>
        <w:t xml:space="preserve"> Bądź przygotowany na surowe traktowanie przez Policję. Dopóki nie zostaniesz zidentyfikowany, jesteś dla nich potencjalnym terrorystą.</w:t>
      </w:r>
    </w:p>
    <w:p w:rsidR="00DC5CB6" w:rsidRDefault="00DC5CB6" w:rsidP="00DC5CB6">
      <w:pPr>
        <w:pStyle w:val="Tekstpodstawowy"/>
        <w:numPr>
          <w:ilvl w:val="0"/>
          <w:numId w:val="4"/>
        </w:numPr>
      </w:pPr>
      <w:r>
        <w:t>Po zakończeniu akcji:</w:t>
      </w:r>
    </w:p>
    <w:p w:rsidR="00DC5CB6" w:rsidRDefault="00DC5CB6" w:rsidP="00DC5CB6">
      <w:pPr>
        <w:pStyle w:val="Tekstpodstawowy"/>
        <w:numPr>
          <w:ilvl w:val="1"/>
          <w:numId w:val="4"/>
        </w:numPr>
      </w:pPr>
      <w:r>
        <w:t>sprawdź obecność dzieci celem upewnienia się, czy wszyscy opuścili budynek - o braku któregokolwiek dziecka poinformuj Policję,</w:t>
      </w:r>
    </w:p>
    <w:p w:rsidR="00DC5CB6" w:rsidRDefault="00DC5CB6" w:rsidP="00DC5CB6">
      <w:pPr>
        <w:pStyle w:val="Tekstpodstawowy"/>
        <w:numPr>
          <w:ilvl w:val="1"/>
          <w:numId w:val="4"/>
        </w:numPr>
      </w:pPr>
      <w:r>
        <w:t>nie pozwól żadnemu z dzieci samodzielnie wrócić do domu,</w:t>
      </w:r>
    </w:p>
    <w:p w:rsidR="00DC5CB6" w:rsidRDefault="00DC5CB6" w:rsidP="00DC5CB6">
      <w:pPr>
        <w:pStyle w:val="Tekstpodstawowy"/>
        <w:numPr>
          <w:ilvl w:val="1"/>
          <w:numId w:val="4"/>
        </w:numPr>
      </w:pPr>
      <w:r>
        <w:t>prowadź ewidencję dzieci odbieranych przez rodziców/osoby upoważnione.</w:t>
      </w:r>
    </w:p>
    <w:p w:rsidR="00DC5CB6" w:rsidRDefault="00DC5CB6" w:rsidP="00DC5CB6">
      <w:pPr>
        <w:tabs>
          <w:tab w:val="left" w:pos="1800"/>
        </w:tabs>
        <w:ind w:left="540"/>
      </w:pPr>
    </w:p>
    <w:p w:rsidR="00DC5CB6" w:rsidRDefault="00DC5CB6" w:rsidP="00DC5CB6">
      <w:pPr>
        <w:pStyle w:val="Nagwek1"/>
      </w:pPr>
      <w:bookmarkStart w:id="3" w:name="_Toc284766320"/>
      <w:r>
        <w:t>Użycie broni palnej na terenie szkoły</w:t>
      </w:r>
      <w:bookmarkEnd w:id="3"/>
    </w:p>
    <w:p w:rsidR="00DC5CB6" w:rsidRDefault="00DC5CB6" w:rsidP="00DC5CB6">
      <w:pPr>
        <w:ind w:left="360" w:hanging="360"/>
      </w:pPr>
      <w:r>
        <w:t>W sytuacji bezpośredniego kontaktu z napastnikiem:</w:t>
      </w:r>
    </w:p>
    <w:p w:rsidR="00DC5CB6" w:rsidRDefault="00DC5CB6" w:rsidP="00DC5CB6">
      <w:pPr>
        <w:pStyle w:val="Tekstpodstawowy"/>
        <w:numPr>
          <w:ilvl w:val="0"/>
          <w:numId w:val="5"/>
        </w:numPr>
      </w:pPr>
      <w:r>
        <w:t xml:space="preserve">Nakaż dzieciom położyć się na podłodze. </w:t>
      </w:r>
    </w:p>
    <w:p w:rsidR="00DC5CB6" w:rsidRDefault="00DC5CB6" w:rsidP="00DC5CB6">
      <w:pPr>
        <w:pStyle w:val="Tekstpodstawowy"/>
        <w:numPr>
          <w:ilvl w:val="0"/>
          <w:numId w:val="5"/>
        </w:numPr>
      </w:pPr>
      <w:r>
        <w:t>Staraj się uspokoić dzieci.</w:t>
      </w:r>
    </w:p>
    <w:p w:rsidR="00DC5CB6" w:rsidRDefault="00DC5CB6" w:rsidP="00DC5CB6">
      <w:pPr>
        <w:pStyle w:val="Tekstpodstawowy"/>
        <w:numPr>
          <w:ilvl w:val="0"/>
          <w:numId w:val="5"/>
        </w:numPr>
      </w:pPr>
      <w:r>
        <w:t>Dopilnuj, aby dzieci nie odwracały się tyłem do napastników w przypadku polecenia przemieszczania się.</w:t>
      </w:r>
    </w:p>
    <w:p w:rsidR="00DC5CB6" w:rsidRDefault="00DC5CB6" w:rsidP="00DC5CB6">
      <w:pPr>
        <w:pStyle w:val="Tekstpodstawowy"/>
        <w:numPr>
          <w:ilvl w:val="0"/>
          <w:numId w:val="5"/>
        </w:numPr>
      </w:pPr>
      <w:r>
        <w:t>Jeżeli terroryści wydają polecenia, dopilnuj, aby dzieci wykonywały je spokojnie –  gwałtowny ruch może zwiększyć agresję napastników.</w:t>
      </w:r>
      <w:r>
        <w:tab/>
      </w:r>
    </w:p>
    <w:p w:rsidR="00DC5CB6" w:rsidRDefault="00DC5CB6" w:rsidP="00DC5CB6">
      <w:pPr>
        <w:pStyle w:val="Tekstpodstawowy"/>
        <w:numPr>
          <w:ilvl w:val="0"/>
          <w:numId w:val="5"/>
        </w:numPr>
      </w:pPr>
      <w:r>
        <w:t>O ile to możliwe zadzwoń pod jeden z numerów alarmowych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720"/>
        <w:rPr>
          <w:szCs w:val="22"/>
        </w:rPr>
      </w:pPr>
      <w:r>
        <w:rPr>
          <w:b/>
          <w:szCs w:val="22"/>
        </w:rPr>
        <w:t>UWAGA!</w:t>
      </w:r>
      <w:r>
        <w:rPr>
          <w:szCs w:val="22"/>
        </w:rPr>
        <w:t xml:space="preserve"> Nie rozłączaj się i staraj się, jeśli to możliwe, na bieżąco relacjonować sytuację.</w:t>
      </w:r>
    </w:p>
    <w:p w:rsidR="00DC5CB6" w:rsidRDefault="00DC5CB6" w:rsidP="00DC5CB6">
      <w:pPr>
        <w:pStyle w:val="Tekstpodstawowy"/>
      </w:pPr>
      <w:r>
        <w:t>Po opanowaniu sytuacji:</w:t>
      </w:r>
    </w:p>
    <w:p w:rsidR="00DC5CB6" w:rsidRDefault="00DC5CB6" w:rsidP="00DC5CB6">
      <w:pPr>
        <w:pStyle w:val="Tekstpodstawowy"/>
        <w:numPr>
          <w:ilvl w:val="1"/>
          <w:numId w:val="3"/>
        </w:numPr>
      </w:pPr>
      <w:r>
        <w:t>upewnij się o liczbie osób poszkodowanych i sprawdź, czy strzały z broni palnej nie spowodowały innego zagrożenia (np. pożaru),</w:t>
      </w:r>
    </w:p>
    <w:p w:rsidR="00DC5CB6" w:rsidRDefault="00DC5CB6" w:rsidP="00DC5CB6">
      <w:pPr>
        <w:pStyle w:val="Tekstpodstawowy"/>
        <w:numPr>
          <w:ilvl w:val="1"/>
          <w:numId w:val="3"/>
        </w:numPr>
      </w:pPr>
      <w:r>
        <w:t>zadzwoń lub wyznacz osobę, która zadzwoni pod jeden z numerów alarmowych</w:t>
      </w:r>
    </w:p>
    <w:p w:rsidR="00DC5CB6" w:rsidRDefault="00DC5CB6" w:rsidP="00DC5CB6">
      <w:pPr>
        <w:pStyle w:val="Tekstpodstawowy"/>
        <w:numPr>
          <w:ilvl w:val="1"/>
          <w:numId w:val="3"/>
        </w:numPr>
      </w:pPr>
      <w:r>
        <w:t>udziel pierwszej pomocy najbardziej potrzebującym,</w:t>
      </w:r>
    </w:p>
    <w:p w:rsidR="00DC5CB6" w:rsidRDefault="00DC5CB6" w:rsidP="00DC5CB6">
      <w:pPr>
        <w:pStyle w:val="Tekstpodstawowy"/>
        <w:numPr>
          <w:ilvl w:val="1"/>
          <w:numId w:val="3"/>
        </w:numPr>
      </w:pPr>
      <w:r>
        <w:t>w przypadku, gdy ostrzał spowodował inne zagrożenie podejmij odpowiednie do sytuacji działania.</w:t>
      </w:r>
    </w:p>
    <w:p w:rsidR="00DC5CB6" w:rsidRDefault="00DC5CB6" w:rsidP="00DC5CB6">
      <w:pPr>
        <w:pStyle w:val="Tekstpodstawowy"/>
        <w:numPr>
          <w:ilvl w:val="1"/>
          <w:numId w:val="3"/>
        </w:numPr>
      </w:pPr>
      <w:r>
        <w:t>zapewnij osobom uczestniczącym w zdarzeniu pomoc psychologiczną.</w:t>
      </w:r>
    </w:p>
    <w:p w:rsidR="00DC5CB6" w:rsidRDefault="00DC5CB6" w:rsidP="00DC5CB6">
      <w:pPr>
        <w:pStyle w:val="Nagwek1"/>
        <w:jc w:val="center"/>
      </w:pPr>
    </w:p>
    <w:p w:rsidR="00DC5CB6" w:rsidRDefault="00DC5CB6" w:rsidP="00DC5CB6">
      <w:pPr>
        <w:pStyle w:val="Nagwek1"/>
        <w:jc w:val="center"/>
      </w:pPr>
      <w:bookmarkStart w:id="4" w:name="_Toc284766321"/>
    </w:p>
    <w:p w:rsidR="00DC5CB6" w:rsidRDefault="00DC5CB6" w:rsidP="00DC5CB6">
      <w:pPr>
        <w:pStyle w:val="Nagwek1"/>
        <w:jc w:val="center"/>
      </w:pPr>
    </w:p>
    <w:p w:rsidR="00DC5CB6" w:rsidRDefault="00DC5CB6" w:rsidP="00DC5CB6">
      <w:pPr>
        <w:pStyle w:val="Nagwek1"/>
        <w:jc w:val="center"/>
      </w:pPr>
    </w:p>
    <w:p w:rsidR="00DC5CB6" w:rsidRDefault="00DC5CB6" w:rsidP="00DC5CB6">
      <w:pPr>
        <w:pStyle w:val="Nagwek1"/>
        <w:jc w:val="center"/>
      </w:pPr>
      <w:r>
        <w:t>Zagrożenie bombowe</w:t>
      </w:r>
      <w:bookmarkEnd w:id="4"/>
    </w:p>
    <w:p w:rsidR="00DC5CB6" w:rsidRDefault="00DC5CB6" w:rsidP="00DC5CB6"/>
    <w:p w:rsidR="00DC5CB6" w:rsidRDefault="00DC5CB6" w:rsidP="00DC5CB6">
      <w:pPr>
        <w:pStyle w:val="Nagwek1"/>
        <w:autoSpaceDE w:val="0"/>
        <w:autoSpaceDN w:val="0"/>
        <w:adjustRightInd w:val="0"/>
        <w:rPr>
          <w:rFonts w:cs="Times New Roman"/>
        </w:rPr>
      </w:pPr>
      <w:bookmarkStart w:id="5" w:name="_Toc284766322"/>
      <w:r>
        <w:rPr>
          <w:rFonts w:cs="Times New Roman"/>
        </w:rPr>
        <w:t>Symptomy wystąpienia zagrożenia:</w:t>
      </w:r>
      <w:bookmarkEnd w:id="5"/>
    </w:p>
    <w:p w:rsidR="00DC5CB6" w:rsidRDefault="00DC5CB6" w:rsidP="00DC5CB6">
      <w:pPr>
        <w:pStyle w:val="Tekstpodstawowywcity3"/>
      </w:pPr>
      <w:r>
        <w:t>Podstawową cechą terroryzmu jest to, iż nie ma wyraźnych znaków ostrzegawczych o możliwości wystąpienia zamachu lub są one trudno dostrzegalne.</w:t>
      </w:r>
    </w:p>
    <w:p w:rsidR="00DC5CB6" w:rsidRDefault="00DC5CB6" w:rsidP="00DC5CB6">
      <w:pPr>
        <w:autoSpaceDE w:val="0"/>
        <w:autoSpaceDN w:val="0"/>
        <w:adjustRightInd w:val="0"/>
      </w:pPr>
    </w:p>
    <w:p w:rsidR="00DC5CB6" w:rsidRDefault="00DC5CB6" w:rsidP="00DC5CB6">
      <w:pPr>
        <w:pStyle w:val="Tekstpodstawowy"/>
        <w:numPr>
          <w:ilvl w:val="0"/>
          <w:numId w:val="6"/>
        </w:numPr>
      </w:pPr>
      <w:r>
        <w:t>Zainteresowania i uwagi wymagają:</w:t>
      </w:r>
    </w:p>
    <w:p w:rsidR="00DC5CB6" w:rsidRDefault="00DC5CB6" w:rsidP="00DC5CB6">
      <w:pPr>
        <w:pStyle w:val="Tekstpodstawowy"/>
        <w:numPr>
          <w:ilvl w:val="1"/>
          <w:numId w:val="6"/>
        </w:numPr>
      </w:pPr>
      <w:r>
        <w:t>rzucające się w oczy lub po prostu nietypowe zachowania osób, pozostawione bez opieki przedmioty typu teczki, paczki itp., osoby wyglądające na obcokrajowców, osoby ubrane nietypowo do występującej pory roku,</w:t>
      </w:r>
    </w:p>
    <w:p w:rsidR="00DC5CB6" w:rsidRDefault="00DC5CB6" w:rsidP="00DC5CB6">
      <w:pPr>
        <w:pStyle w:val="Tekstpodstawowy"/>
        <w:numPr>
          <w:ilvl w:val="1"/>
          <w:numId w:val="6"/>
        </w:numPr>
      </w:pPr>
      <w:r>
        <w:t>samochody, a w szczególności furgonetki, parkujące w nietypowych miejscach (miejscach organizowania imprez i uroczystości).</w:t>
      </w:r>
    </w:p>
    <w:p w:rsidR="00DC5CB6" w:rsidRDefault="00DC5CB6" w:rsidP="00DC5CB6">
      <w:pPr>
        <w:pStyle w:val="Tekstpodstawowy"/>
        <w:numPr>
          <w:ilvl w:val="0"/>
          <w:numId w:val="6"/>
        </w:numPr>
      </w:pPr>
      <w:r>
        <w:t>Należy jednak pamiętać, że terrorysta nie zawsze musi być odmiennej narodowości i wyróżniać się z tłumu szczególnym wyglądem.</w:t>
      </w:r>
    </w:p>
    <w:p w:rsidR="00DC5CB6" w:rsidRDefault="00DC5CB6" w:rsidP="00DC5CB6">
      <w:pPr>
        <w:pStyle w:val="Tekstpodstawowy"/>
        <w:numPr>
          <w:ilvl w:val="0"/>
          <w:numId w:val="6"/>
        </w:numPr>
      </w:pPr>
      <w:r>
        <w:t>O swoich spostrzeżeniach poinformuj dyrektora szkoły, dyrektor powiadamia odpowiednie służby: Straż Miejską lub policję.</w:t>
      </w:r>
    </w:p>
    <w:p w:rsidR="00DC5CB6" w:rsidRDefault="00DC5CB6" w:rsidP="00DC5CB6">
      <w:pPr>
        <w:autoSpaceDE w:val="0"/>
        <w:autoSpaceDN w:val="0"/>
        <w:adjustRightInd w:val="0"/>
      </w:pPr>
    </w:p>
    <w:p w:rsidR="00DC5CB6" w:rsidRDefault="00DC5CB6" w:rsidP="00DC5CB6">
      <w:pPr>
        <w:pStyle w:val="Nagwek1"/>
      </w:pPr>
      <w:bookmarkStart w:id="6" w:name="_Toc284766323"/>
      <w:r>
        <w:t>Postępowanie w sytuacji otrzymania informacji o podłożeniu ładunku wybuchowego:</w:t>
      </w:r>
      <w:bookmarkEnd w:id="6"/>
    </w:p>
    <w:p w:rsidR="00DC5CB6" w:rsidRDefault="00DC5CB6" w:rsidP="00DC5CB6">
      <w:pPr>
        <w:pStyle w:val="Tekstpodstawowy"/>
        <w:numPr>
          <w:ilvl w:val="0"/>
          <w:numId w:val="7"/>
        </w:numPr>
      </w:pPr>
      <w:r>
        <w:t>Dyrektor powiadamia odpowiednie służby - Policję, Straż Miejską, Urząd Miasta.</w:t>
      </w:r>
    </w:p>
    <w:p w:rsidR="00DC5CB6" w:rsidRDefault="00DC5CB6" w:rsidP="00DC5CB6">
      <w:pPr>
        <w:pStyle w:val="Tekstpodstawowy"/>
        <w:numPr>
          <w:ilvl w:val="0"/>
          <w:numId w:val="7"/>
        </w:numPr>
      </w:pPr>
      <w:r>
        <w:t>Jednocześnie przeprowadza ewakuację budynku zgodnie z procedurami</w:t>
      </w:r>
    </w:p>
    <w:p w:rsidR="00DC5CB6" w:rsidRDefault="00DC5CB6" w:rsidP="00DC5CB6">
      <w:pPr>
        <w:pStyle w:val="Tekstpodstawowy"/>
        <w:numPr>
          <w:ilvl w:val="0"/>
          <w:numId w:val="7"/>
        </w:numPr>
      </w:pPr>
      <w:r>
        <w:t>Osoba, która przyjęła zgłoszenie lub ujawniła przedmiot niewiadomego pochodzenia, co do którego istnieje podejrzenie, że może on stanowić zagrożenie dla osób i mienia, powinna ten fakt zgłosić służbom odpowiedzialnym za bezpieczeństwo w danym miejscu, dyrekcji szkoły. Informacji takiej nie należy przekazywać niepowołanym osobom, gdyż jej niekontrolowane rozpowszechnienie może doprowadzić do paniki i w konsekwencji utrudnić przeprowadzenie sprawnej ewakuacji osób z zagrożonego miejsca.</w:t>
      </w:r>
    </w:p>
    <w:p w:rsidR="00DC5CB6" w:rsidRDefault="00DC5CB6" w:rsidP="00DC5CB6">
      <w:pPr>
        <w:pStyle w:val="Tekstpodstawowy"/>
        <w:numPr>
          <w:ilvl w:val="0"/>
          <w:numId w:val="7"/>
        </w:numPr>
      </w:pPr>
      <w:r>
        <w:t>Zawiadamiając policję dyrektor podaje następujące informacje:</w:t>
      </w:r>
    </w:p>
    <w:p w:rsidR="00DC5CB6" w:rsidRDefault="00DC5CB6" w:rsidP="00DC5CB6">
      <w:pPr>
        <w:pStyle w:val="Tekstpodstawowy"/>
        <w:numPr>
          <w:ilvl w:val="1"/>
          <w:numId w:val="7"/>
        </w:numPr>
      </w:pPr>
      <w:r>
        <w:t>rodzaj zagrożenia i źródło informacji o zagrożeniu (informacja telefoniczna,</w:t>
      </w:r>
    </w:p>
    <w:p w:rsidR="00DC5CB6" w:rsidRDefault="00DC5CB6" w:rsidP="00DC5CB6">
      <w:pPr>
        <w:pStyle w:val="Tekstpodstawowy"/>
        <w:numPr>
          <w:ilvl w:val="1"/>
          <w:numId w:val="7"/>
        </w:numPr>
      </w:pPr>
      <w:r>
        <w:t xml:space="preserve">ujawniony podejrzany przedmiot), </w:t>
      </w:r>
    </w:p>
    <w:p w:rsidR="00DC5CB6" w:rsidRDefault="00DC5CB6" w:rsidP="00DC5CB6">
      <w:pPr>
        <w:pStyle w:val="Tekstpodstawowy"/>
        <w:numPr>
          <w:ilvl w:val="1"/>
          <w:numId w:val="7"/>
        </w:numPr>
      </w:pPr>
      <w:r>
        <w:t xml:space="preserve">treść rozmowy z osobą informującą o podłożeniu ładunku wybuchowego; </w:t>
      </w:r>
    </w:p>
    <w:p w:rsidR="00DC5CB6" w:rsidRDefault="00DC5CB6" w:rsidP="00DC5CB6">
      <w:pPr>
        <w:pStyle w:val="Tekstpodstawowy"/>
        <w:numPr>
          <w:ilvl w:val="1"/>
          <w:numId w:val="7"/>
        </w:numPr>
      </w:pPr>
      <w:r>
        <w:t>numer telefonu, na który przekazano informację o zagrożeniu oraz dokładny czas jej przyjęcia, adres, numer telefonu i nazwisko osoby zgłaszającej, opis miejsca i wygląd ujawnionego przedmiotu.</w:t>
      </w:r>
    </w:p>
    <w:p w:rsidR="00DC5CB6" w:rsidRDefault="00DC5CB6" w:rsidP="00DC5CB6">
      <w:pPr>
        <w:pStyle w:val="Tekstpodstawowy"/>
        <w:numPr>
          <w:ilvl w:val="0"/>
          <w:numId w:val="7"/>
        </w:numPr>
      </w:pPr>
      <w:r>
        <w:t>Wskazane jest uzyskanie od policji potwierdzenia przyjętego zgłoszenia.</w:t>
      </w:r>
    </w:p>
    <w:p w:rsidR="00DC5CB6" w:rsidRDefault="00DC5CB6" w:rsidP="00DC5CB6">
      <w:pPr>
        <w:autoSpaceDE w:val="0"/>
        <w:autoSpaceDN w:val="0"/>
        <w:adjustRightInd w:val="0"/>
      </w:pPr>
    </w:p>
    <w:p w:rsidR="00DC5CB6" w:rsidRDefault="00DC5CB6" w:rsidP="00DC5CB6">
      <w:pPr>
        <w:pStyle w:val="Nagwek1"/>
      </w:pPr>
      <w:bookmarkStart w:id="7" w:name="_Toc284766324"/>
      <w:r>
        <w:t>Ogłoszenie alarmu bombowego oraz procedury postępowania w czasie zagrożenia bombowego:</w:t>
      </w:r>
      <w:bookmarkEnd w:id="7"/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Do czasu przybycia policji akcją kieruje dyrektor szkoły lub osoba przez niego wyznaczona.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Na miejsce zagrożenia incydentem bombowym należy wezwać służby pomocnicze takie jak: pogotowie ratunkowe, straż pożarną, pogotowie gazowe, pogotowie wodno-kanalizacyjne, pogotowie energetyczne.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Po przybyciu policji na miejsce incydentu bombowego, przejmuje ona dalsze kierowanie akcją.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Należy bezwzględnie wykonywać polecenia policjantów.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lastRenderedPageBreak/>
        <w:t>Przy braku informacji o konkretnym miejscu podłożenia „bomby”, użytkownicy pomieszczeń służbowych powinni sprawdzić swoje miejsce pracy i jego bezpośrednie otoczenie, pod kątem obecności przedmiotów nieznanego pochodzenia.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Pomieszczenie ogólnodostępne (korytarz, klatki schodowe, toalety) oraz najbliższe otoczenie zewnętrzne obiektu, sprawdzają i przeszukują służby odpowiedzialne za bezpieczeństwo w danej instytucji.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Podejrzanych przedmiotów nie wolno dotykać! O ich lokalizacji należy powiadomić dyrektora oraz osoby odpowiedzialne za bezpieczeństwo.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Po ogłoszeniu ewakuacji, należy zachować spokój i opanowanie, pozwoli to sprawnie i bezpiecznie opuścić zagrożony rejon.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Po ogłoszeniu ewakuacji, należy opuścić szkołę, zabierając rzeczy osobiste (torebki, siatki, nesesery itp.)</w:t>
      </w:r>
    </w:p>
    <w:p w:rsidR="00DC5CB6" w:rsidRDefault="00DC5CB6" w:rsidP="00DC5CB6">
      <w:pPr>
        <w:pStyle w:val="Tekstpodstawowy"/>
        <w:numPr>
          <w:ilvl w:val="0"/>
          <w:numId w:val="8"/>
        </w:numPr>
      </w:pPr>
      <w:r>
        <w:t>Identyfikacją i rozpoznawaniem zlokalizowanego ładunku wybuchowego oraz jego neutralizacją zajmują się uprawnione i wyspecjalizowane jednostki i komórki organizacyjne policji.</w:t>
      </w:r>
    </w:p>
    <w:p w:rsidR="00DC5CB6" w:rsidRDefault="00DC5CB6" w:rsidP="00DC5CB6">
      <w:pPr>
        <w:autoSpaceDE w:val="0"/>
        <w:autoSpaceDN w:val="0"/>
        <w:adjustRightInd w:val="0"/>
      </w:pPr>
    </w:p>
    <w:p w:rsidR="00DC5CB6" w:rsidRDefault="00DC5CB6" w:rsidP="00DC5CB6">
      <w:pPr>
        <w:pStyle w:val="Tekstpodstawowy3"/>
        <w:autoSpaceDE w:val="0"/>
        <w:autoSpaceDN w:val="0"/>
        <w:adjustRightInd w:val="0"/>
        <w:spacing w:line="240" w:lineRule="auto"/>
      </w:pPr>
      <w:r>
        <w:t>Jak zachować się po otrzymaniu informacji o podłożeniu lub groźbie podłożenia „bomby”:</w:t>
      </w:r>
    </w:p>
    <w:p w:rsidR="00DC5CB6" w:rsidRDefault="00DC5CB6" w:rsidP="00DC5CB6">
      <w:pPr>
        <w:pStyle w:val="Tekstpodstawowy"/>
        <w:numPr>
          <w:ilvl w:val="0"/>
          <w:numId w:val="9"/>
        </w:numPr>
      </w:pPr>
      <w:r>
        <w:t>Podczas działań związanych neutralizacją „bomby” należy zastosować się do poleceń policji.</w:t>
      </w:r>
    </w:p>
    <w:p w:rsidR="00DC5CB6" w:rsidRDefault="00DC5CB6" w:rsidP="00DC5CB6">
      <w:pPr>
        <w:pStyle w:val="Tekstpodstawowy"/>
        <w:numPr>
          <w:ilvl w:val="0"/>
          <w:numId w:val="9"/>
        </w:numPr>
      </w:pPr>
      <w:r>
        <w:t>Ciekawość może być niebezpieczna- należy jak najszybciej oddalić się z miejsca zagrożonego wybuchem. Po drodze należy informować o zagrożeniu jak największe grono osób, będących w strefie zagrożonej lub kierujących się w jej stronę</w:t>
      </w:r>
    </w:p>
    <w:p w:rsidR="00DC5CB6" w:rsidRDefault="00DC5CB6" w:rsidP="00DC5CB6">
      <w:pPr>
        <w:pStyle w:val="Tekstpodstawowy"/>
        <w:numPr>
          <w:ilvl w:val="0"/>
          <w:numId w:val="9"/>
        </w:numPr>
      </w:pPr>
      <w:r>
        <w:t>Po ogłoszeniu alarmu i zarządzeniu ewakuacji należy niezwłocznie udać się do wyjścia, zgodnie ze wskazaniami administratora budynku lub wskazaniami upoważnionych osób.</w:t>
      </w:r>
    </w:p>
    <w:p w:rsidR="00DC5CB6" w:rsidRDefault="00DC5CB6" w:rsidP="00DC5CB6">
      <w:pPr>
        <w:pStyle w:val="Poradnik1"/>
        <w:tabs>
          <w:tab w:val="clear" w:pos="720"/>
        </w:tabs>
        <w:ind w:left="0" w:firstLine="0"/>
        <w:rPr>
          <w:rFonts w:ascii="Times New Roman" w:hAnsi="Times New Roman" w:cs="Times New Roman"/>
          <w:color w:val="auto"/>
          <w:sz w:val="24"/>
        </w:rPr>
      </w:pPr>
    </w:p>
    <w:p w:rsidR="00DC5CB6" w:rsidRDefault="00DC5CB6" w:rsidP="00DC5CB6">
      <w:pPr>
        <w:pStyle w:val="Nagwek1"/>
      </w:pPr>
      <w:bookmarkStart w:id="8" w:name="_Toc284766325"/>
      <w:r>
        <w:t>Informacja o podłożeniu bomby</w:t>
      </w:r>
      <w:bookmarkEnd w:id="8"/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Jeżeli jest to informacja telefoniczna: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słuchaj uważnie,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zapamiętaj jak najwięcej,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jeżeli masz taką możliwość, nagrywaj rozmowę – jeśli nie – spróbuj zapisywać informacje,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zwróć uwagę na szczegóły dotyczące głosu i nawyki mówiącego oraz wszelkie dźwięki w tle,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nigdy nie odkładaj pierwszy słuchawki,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jeżeli twój telefon posiada funkcję identyfikacji numeru dzwoniącego – zapisz ten numer.</w:t>
      </w:r>
    </w:p>
    <w:p w:rsidR="00DC5CB6" w:rsidRDefault="00DC5CB6" w:rsidP="00DC5CB6">
      <w:pPr>
        <w:pStyle w:val="Tekstpodstawowy"/>
        <w:numPr>
          <w:ilvl w:val="1"/>
          <w:numId w:val="10"/>
        </w:numPr>
      </w:pPr>
      <w:r>
        <w:t>Jeżeli jest to wiadomość pisemna, zabezpiecz ją tak, aby nikt jej nie dotykał - przekażesz ją Policji.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Po zakończeniu rozmowy niezwłocznie zadzwoń pod jeden z numerów alarmowych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Zaalarmuj dyrektora szkoły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 xml:space="preserve">Dyrektor dzwoni do organu prowadzącego i Kuratorium Oświaty. 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Powiadom o zagrożeniu personel szkoły oraz uczniów, w sposób nie wywołujący paniki!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 xml:space="preserve">Dyrektor zarządza ewakuację godnie z obowiązującą instrukcją 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1080"/>
      </w:pPr>
      <w:r>
        <w:rPr>
          <w:b/>
        </w:rPr>
        <w:t>UWAGA!</w:t>
      </w:r>
      <w:r>
        <w:t xml:space="preserve"> Poinstruuj uczniów o zabraniu ze sobą rzeczy osobistych – plecaków, reklamówek itp.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Zabezpiecz ważne dokumenty, pieniądze.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</w:pPr>
      <w:r>
        <w:t xml:space="preserve">   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lastRenderedPageBreak/>
        <w:t>W przypadku odnalezienia podejrzanego przedmiotu nie dotykaj go i nie otwieraj.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W miarę możliwości ogranicz dostęp osobom postronnym,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Dokonaj próby ustalenia właściciela przedmiotu,</w:t>
      </w:r>
    </w:p>
    <w:p w:rsidR="00DC5CB6" w:rsidRDefault="00DC5CB6" w:rsidP="00DC5CB6">
      <w:pPr>
        <w:pStyle w:val="Tekstpodstawowy"/>
        <w:numPr>
          <w:ilvl w:val="0"/>
          <w:numId w:val="10"/>
        </w:numPr>
      </w:pPr>
      <w:r>
        <w:t>Po przybyciu właściwych służb, bezwzględnie stosuj się do ich zaleceń.</w:t>
      </w:r>
    </w:p>
    <w:p w:rsidR="00DC5CB6" w:rsidRDefault="00DC5CB6" w:rsidP="00DC5CB6">
      <w:pPr>
        <w:jc w:val="both"/>
        <w:rPr>
          <w:u w:val="single"/>
        </w:rPr>
      </w:pPr>
    </w:p>
    <w:p w:rsidR="00DC5CB6" w:rsidRDefault="00DC5CB6" w:rsidP="00DC5CB6">
      <w:pPr>
        <w:pStyle w:val="Nagwek1"/>
      </w:pPr>
      <w:bookmarkStart w:id="9" w:name="_Toc284766326"/>
      <w:r>
        <w:t>Wykrycie/ znalezienie bomby (podejrzanego przedmiotu)</w:t>
      </w:r>
      <w:bookmarkEnd w:id="9"/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Nie dotykaj podejrzanego przedmiotu.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1080"/>
      </w:pPr>
      <w:r>
        <w:rPr>
          <w:b/>
        </w:rPr>
        <w:t>UWAGA!</w:t>
      </w:r>
      <w:r>
        <w:t xml:space="preserve"> Jeśli widzisz „bombę” to oznacza, że jesteś w polu jej rażenia.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 xml:space="preserve">Zadzwoń pod jeden z merów alarmowych: 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Zabezpiecz, w miarę możliwości, rejon zagrożenia w sposób uniemożliwiający dostęp osobom postronnym – głównie uczniom, nie narażaj siebie i innych na niebezpieczeństwo.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Powiadom o zagrożeniu personel szkoły oraz uczniów, w sposób nie wywołujący paniki!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Zarządź przeprowadzenie ewakuacji zgodnie z obowiązującą instrukcją.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Zabezpiecz ważne dokumenty, pieniądze.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</w:pPr>
      <w:r>
        <w:t xml:space="preserve">  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Otwórz okna i drzwi.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Usuń z otoczenia wszystkie materiały łatwopalne.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Nie używaj w pobliżu podejrzanego ładunku urządzeń radiowych (radiotelefonów, telefonów komórkowych).</w:t>
      </w:r>
    </w:p>
    <w:p w:rsidR="00DC5CB6" w:rsidRDefault="00DC5CB6" w:rsidP="00DC5CB6">
      <w:pPr>
        <w:pStyle w:val="Tekstpodstawowy"/>
        <w:numPr>
          <w:ilvl w:val="0"/>
          <w:numId w:val="11"/>
        </w:numPr>
      </w:pPr>
      <w:r>
        <w:t>Po przybyciu właściwych służb, bezwzględnie stosuj się do ich zaleceń</w:t>
      </w:r>
    </w:p>
    <w:p w:rsidR="00DC5CB6" w:rsidRDefault="00DC5CB6" w:rsidP="00DC5CB6">
      <w:pPr>
        <w:jc w:val="both"/>
        <w:rPr>
          <w:u w:val="single"/>
        </w:rPr>
      </w:pPr>
    </w:p>
    <w:p w:rsidR="00DC5CB6" w:rsidRDefault="00DC5CB6" w:rsidP="00DC5CB6">
      <w:pPr>
        <w:pStyle w:val="Nagwek1"/>
      </w:pPr>
      <w:bookmarkStart w:id="10" w:name="_Toc284766327"/>
      <w:r>
        <w:t>Po wybuchu bomby:</w:t>
      </w:r>
      <w:bookmarkEnd w:id="10"/>
    </w:p>
    <w:p w:rsidR="00DC5CB6" w:rsidRDefault="00DC5CB6" w:rsidP="00DC5CB6">
      <w:pPr>
        <w:pStyle w:val="Tekstpodstawowy"/>
        <w:numPr>
          <w:ilvl w:val="0"/>
          <w:numId w:val="12"/>
        </w:numPr>
        <w:rPr>
          <w:u w:val="single"/>
        </w:rPr>
      </w:pPr>
      <w:r>
        <w:t>Oceń sytuację pod kątem ilości osób poszkodowanych i upewnij się, jakiego rodzaju zagrożenia spowodował wybuch.</w:t>
      </w:r>
    </w:p>
    <w:p w:rsidR="00DC5CB6" w:rsidRDefault="00DC5CB6" w:rsidP="00DC5CB6">
      <w:pPr>
        <w:pStyle w:val="Tekstpodstawowy"/>
        <w:numPr>
          <w:ilvl w:val="0"/>
          <w:numId w:val="12"/>
        </w:numPr>
      </w:pPr>
      <w:r>
        <w:t xml:space="preserve">Zadzwoń pod jeden z numerów alarmowych:  </w:t>
      </w:r>
    </w:p>
    <w:p w:rsidR="00DC5CB6" w:rsidRDefault="00DC5CB6" w:rsidP="00DC5CB6">
      <w:pPr>
        <w:pStyle w:val="Tekstpodstawowy"/>
        <w:numPr>
          <w:ilvl w:val="0"/>
          <w:numId w:val="12"/>
        </w:numPr>
      </w:pPr>
      <w:r>
        <w:t>Udziel pierwszej pomocy najbardziej potrzebującym.</w:t>
      </w:r>
    </w:p>
    <w:p w:rsidR="00DC5CB6" w:rsidRDefault="00DC5CB6" w:rsidP="00DC5CB6">
      <w:pPr>
        <w:pStyle w:val="Tekstpodstawowy"/>
        <w:numPr>
          <w:ilvl w:val="0"/>
          <w:numId w:val="12"/>
        </w:numPr>
      </w:pPr>
      <w:r>
        <w:t>Sprawdź bezpieczeństwo dróg i rejonów ewakuacyjnych, a następnie zarządź przeprowadzenie ewakuacji zgodnie z obowiązującą instrukcją.</w:t>
      </w:r>
    </w:p>
    <w:p w:rsidR="00DC5CB6" w:rsidRDefault="00DC5CB6" w:rsidP="00DC5CB6">
      <w:pPr>
        <w:pStyle w:val="Tekstpodstawowy"/>
        <w:numPr>
          <w:ilvl w:val="0"/>
          <w:numId w:val="12"/>
        </w:numPr>
      </w:pPr>
      <w:r>
        <w:t>W przypadku, gdy wybuch spowodował inne zagrożenie, podejmij działania odpowiednie do sytuacji.</w:t>
      </w:r>
    </w:p>
    <w:p w:rsidR="00DC5CB6" w:rsidRDefault="00DC5CB6" w:rsidP="00DC5CB6">
      <w:pPr>
        <w:pStyle w:val="Tekstpodstawowy"/>
        <w:numPr>
          <w:ilvl w:val="0"/>
          <w:numId w:val="12"/>
        </w:numPr>
      </w:pPr>
      <w:r>
        <w:t>Po przybyciu właściwych służb, bezwzględnie stosuj się do ich zaleceń</w:t>
      </w:r>
    </w:p>
    <w:p w:rsidR="00DC5CB6" w:rsidRDefault="00DC5CB6" w:rsidP="00DC5CB6">
      <w:pPr>
        <w:ind w:left="-160"/>
        <w:jc w:val="center"/>
        <w:rPr>
          <w:rStyle w:val="Poradnik1Znak"/>
        </w:rPr>
      </w:pPr>
      <w:bookmarkStart w:id="11" w:name="_Toc185141958"/>
    </w:p>
    <w:bookmarkEnd w:id="11"/>
    <w:p w:rsidR="00DC5CB6" w:rsidRDefault="00DC5CB6" w:rsidP="00DC5CB6">
      <w:pPr>
        <w:pStyle w:val="Tekstpodstawowy"/>
        <w:numPr>
          <w:ilvl w:val="0"/>
          <w:numId w:val="0"/>
        </w:numPr>
        <w:ind w:left="227"/>
      </w:pPr>
      <w:r>
        <w:t xml:space="preserve">  </w:t>
      </w: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</w:pPr>
      <w:r>
        <w:t xml:space="preserve">  </w:t>
      </w:r>
    </w:p>
    <w:p w:rsidR="00DC5CB6" w:rsidRDefault="00DC5CB6" w:rsidP="00DC5CB6"/>
    <w:p w:rsidR="00DC5CB6" w:rsidRDefault="00DC5CB6" w:rsidP="00DC5CB6">
      <w:pPr>
        <w:pStyle w:val="Nagwek2"/>
        <w:numPr>
          <w:ilvl w:val="0"/>
          <w:numId w:val="0"/>
        </w:numPr>
        <w:ind w:left="360"/>
      </w:pPr>
      <w:bookmarkStart w:id="12" w:name="_Toc284766329"/>
      <w:r>
        <w:rPr>
          <w:rStyle w:val="Poradnik1Znak"/>
        </w:rPr>
        <w:t>Procedura kontaktowania się z mediami w sytuacjach kryzysowych</w:t>
      </w:r>
      <w:bookmarkEnd w:id="12"/>
    </w:p>
    <w:p w:rsidR="00DC5CB6" w:rsidRDefault="00DC5CB6" w:rsidP="00DC5CB6">
      <w:pPr>
        <w:rPr>
          <w:rStyle w:val="Numerstrony"/>
        </w:rPr>
      </w:pPr>
      <w:r>
        <w:rPr>
          <w:rStyle w:val="Numerstrony"/>
        </w:rPr>
        <w:t>Sytuacja kryzysowa jest skrajnym odejściem od normy, jest sensacją, którą to media są bardzo zainteresowane. Nie można ich lekceważyć, bo mają duży zasięg i dużą wiarygodność. Image szkoły/placówki jest przez to poważnie zagrożone.</w:t>
      </w:r>
    </w:p>
    <w:p w:rsidR="00DC5CB6" w:rsidRDefault="00DC5CB6" w:rsidP="00DC5CB6">
      <w:pPr>
        <w:rPr>
          <w:rStyle w:val="Numerstrony"/>
        </w:rPr>
      </w:pPr>
    </w:p>
    <w:p w:rsidR="00DC5CB6" w:rsidRDefault="00DC5CB6" w:rsidP="00DC5CB6">
      <w:pPr>
        <w:pStyle w:val="Tekstpodstawowy"/>
        <w:numPr>
          <w:ilvl w:val="0"/>
          <w:numId w:val="14"/>
        </w:numPr>
        <w:rPr>
          <w:rStyle w:val="Numerstrony"/>
        </w:rPr>
      </w:pPr>
      <w:r>
        <w:rPr>
          <w:rStyle w:val="Numerstrony"/>
        </w:rPr>
        <w:t xml:space="preserve">Dyrektor sam kontaktuje się z mediami lub wyznacza osobę do kontaktu z mediami. </w:t>
      </w:r>
    </w:p>
    <w:p w:rsidR="00DC5CB6" w:rsidRDefault="00DC5CB6" w:rsidP="00DC5CB6">
      <w:pPr>
        <w:pStyle w:val="Tekstpodstawowy"/>
        <w:numPr>
          <w:ilvl w:val="0"/>
          <w:numId w:val="14"/>
        </w:numPr>
        <w:rPr>
          <w:rStyle w:val="Numerstrony"/>
        </w:rPr>
      </w:pPr>
      <w:r>
        <w:rPr>
          <w:rStyle w:val="Numerstrony"/>
        </w:rPr>
        <w:t>Nikt, poza wskazana osobą, z członków rady pedagogicznej ani z pracowników szkoły nie udziela wywiadów.</w:t>
      </w:r>
    </w:p>
    <w:p w:rsidR="00DC5CB6" w:rsidRDefault="00DC5CB6" w:rsidP="00DC5CB6">
      <w:pPr>
        <w:pStyle w:val="Tekstpodstawowy"/>
        <w:numPr>
          <w:ilvl w:val="0"/>
          <w:numId w:val="14"/>
        </w:numPr>
        <w:rPr>
          <w:rStyle w:val="Numerstrony"/>
        </w:rPr>
      </w:pPr>
      <w:r>
        <w:rPr>
          <w:rStyle w:val="Numerstrony"/>
        </w:rPr>
        <w:t>Osoba kontaktująca się z mediami przygotowuje wypowiedzi, m.in. na następujące pytania: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Dlaczego doszło do sytuacji kryzysowej?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Jakie są lub mogą być jej skutki?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lastRenderedPageBreak/>
        <w:t>Kto jest odpowiedzialny, kto jest sprawcą?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Kto może na tym zyskać, a kto stracić?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Czy może dojść do zaostrzenia sytuacji?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Czy możliwe są reperkusje polityczne?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Czy kryzys jest fragmentem czegoś większego?</w:t>
      </w:r>
    </w:p>
    <w:p w:rsidR="00DC5CB6" w:rsidRDefault="00DC5CB6" w:rsidP="00DC5CB6">
      <w:pPr>
        <w:pStyle w:val="Tekstpodstawowy"/>
        <w:numPr>
          <w:ilvl w:val="0"/>
          <w:numId w:val="14"/>
        </w:numPr>
        <w:rPr>
          <w:rStyle w:val="Numerstrony"/>
        </w:rPr>
      </w:pPr>
      <w:r>
        <w:rPr>
          <w:rStyle w:val="Numerstrony"/>
        </w:rPr>
        <w:t>Osoba kontaktująca się z mediami stosuje się do następujących wskazówek: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Mów pierwszy o złych wiadomościach.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Bądź absolutnie pewien faktów i stwierdzeń, które podajesz.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Bezwzględnie zachowaj spójność przekazu, logikę i konsekwencję.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Nie upubliczniaj informacji dotyczących bezpieczeństwa, objętych tajemnicą.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Analizuj dane.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Nie snuj spekulacji, podejrzeń i nie stawiaj hipotez.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Reaguj błyskawicznie i zdecydowanie na plotki dementując je i wykazując ich fałsz lub głupotę.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Trzymaj nerwy na wodzy i nie licz na wyrozumiałość żądających wyjaśnień lub oczekujących informacji.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 xml:space="preserve">Pokazuj, że dyrektor szkoły kontroluje sytuację i ma wizję wybrnięcia z niej. 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 xml:space="preserve">Nie ujawniaj nazwisk ofiar zanim nie dowie się o tym rodzina. </w:t>
      </w:r>
    </w:p>
    <w:p w:rsidR="00DC5CB6" w:rsidRDefault="00DC5CB6" w:rsidP="00DC5CB6">
      <w:pPr>
        <w:pStyle w:val="Tekstpodstawowy"/>
        <w:numPr>
          <w:ilvl w:val="1"/>
          <w:numId w:val="14"/>
        </w:numPr>
        <w:rPr>
          <w:rStyle w:val="Numerstrony"/>
        </w:rPr>
      </w:pPr>
      <w:r>
        <w:rPr>
          <w:rStyle w:val="Numerstrony"/>
        </w:rPr>
        <w:t>Zawsze wyrażaj troskę z powodu strat, cierpień, ofiar, zniszczeń, nawet gdyby były nieuniknione i najbardziej uzasadnione.</w:t>
      </w:r>
    </w:p>
    <w:p w:rsidR="00DC5CB6" w:rsidRDefault="00DC5CB6" w:rsidP="00DC5CB6">
      <w:pPr>
        <w:rPr>
          <w:rStyle w:val="Numerstrony"/>
        </w:rPr>
      </w:pPr>
    </w:p>
    <w:p w:rsidR="00DC5CB6" w:rsidRDefault="00DC5CB6" w:rsidP="00DC5CB6">
      <w:pPr>
        <w:rPr>
          <w:rStyle w:val="Numerstrony"/>
        </w:rPr>
      </w:pPr>
      <w:r>
        <w:rPr>
          <w:rStyle w:val="Numerstrony"/>
        </w:rPr>
        <w:t>Komunikując się z mediami pracownik szkoły ma do wyboru określone strategie. Każda z nich posiada zalety i wady. Wybór strategii należy do dyrektora i osób wspierających.</w:t>
      </w:r>
    </w:p>
    <w:p w:rsidR="00DC5CB6" w:rsidRDefault="00DC5CB6" w:rsidP="00DC5CB6">
      <w:pPr>
        <w:rPr>
          <w:rStyle w:val="Numerstron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KOMUNIKACJA W SYTUACJI KRYZYSOWEJ</w:t>
            </w:r>
          </w:p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POSTĘPOWANIA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OBRONA PRZEZ ATAK – zdecydowany sprzeciw wobec żądań i oskarżeń, twarde trzymanie się swojego stanowiska, zachowania konfrontacyjne, uderzenie z wyprzedzeniem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rPr>
                <w:b/>
                <w:bCs/>
              </w:rPr>
              <w:t>ZALETY</w:t>
            </w:r>
            <w:r>
              <w:t>:</w:t>
            </w:r>
          </w:p>
          <w:p w:rsidR="00DC5CB6" w:rsidRDefault="00DC5CB6" w:rsidP="00DC5CB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</w:pPr>
            <w:r>
              <w:t>determinacja odstrasza na przyszłość,</w:t>
            </w:r>
          </w:p>
          <w:p w:rsidR="00DC5CB6" w:rsidRDefault="00DC5CB6" w:rsidP="00DC5CB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</w:pPr>
            <w:r>
              <w:t>atak jednoczy, daje poczucie siły, eliminuje słabych we własnych szeregach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WADY: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eksplozja napięcia,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utrudniony powrót do innych postaw,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 xml:space="preserve">nieuniknione ofiary, 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wizerunek ze skazą „zabijaki”.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DEPRECJACJA – zignorowanie sprawy, przedstawienie jej jako błahej, niewartej jakiejkolwiek dyskusji, komunikaty ograniczone do bardzo lakonicznych.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ZALETY:</w:t>
            </w:r>
          </w:p>
          <w:p w:rsidR="00DC5CB6" w:rsidRDefault="00DC5CB6" w:rsidP="00DC5CB6">
            <w:pPr>
              <w:pStyle w:val="Nagwek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</w:pPr>
            <w:r>
              <w:t>czas robi swoje, stępia oceny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b/>
                <w:bCs/>
              </w:rPr>
              <w:t>WADY</w:t>
            </w:r>
            <w:r>
              <w:t>:</w:t>
            </w:r>
          </w:p>
          <w:p w:rsidR="00DC5CB6" w:rsidRDefault="00DC5CB6" w:rsidP="00DC5CB6">
            <w:pPr>
              <w:pStyle w:val="Nagwek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</w:pPr>
            <w:r>
              <w:t>możemy źle ocenić sytuację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MILCZENIE – niekomentowanie i nieodpowiadanie na oskarżenia i żądania otoczenia, unikanie wszelkich okazji do konfrontacji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ZALETY:</w:t>
            </w:r>
          </w:p>
          <w:p w:rsidR="00DC5CB6" w:rsidRDefault="00DC5CB6" w:rsidP="00DC5CB6">
            <w:pPr>
              <w:pStyle w:val="Nagwek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</w:pPr>
            <w:r>
              <w:t>nie dajemy pożywki „wrogom”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WADY: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można dać się sprowokować,</w:t>
            </w:r>
          </w:p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</w:pPr>
            <w:r>
              <w:t>mogą nam zarzucić pychę.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SZUM INFORMACYJNY – gubienie sprawy kryzysowej w mnogości przekazywanych opinii publicznej informacji, zarzucanie jej komunikatami, które tylko w niewielkim stopniu dotyczą istoty problemu. Przejawianie wysokiej aktywności, utrzymywanie w swoich rękach pełnej inicjatywy w reakcjach komunikacyjnych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ZALETY: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lastRenderedPageBreak/>
              <w:t>nikt nie może zarzucić nam pychy i złej woli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WADY: 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lastRenderedPageBreak/>
              <w:t>możemy sami się pogubić i przekażemy sprzeczne komunikaty,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duża ilość materiałów stwarza możliwość różnorodnych interpretacji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AWANTURA ZASTĘPCZA – wywoływanie lub wskazanie innego problemu, kryzysu, dzięki czemu uwaga opinii publicznej odwraca się od sytuacji kryzysowej związanej z organizacją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>ZALETY</w:t>
            </w:r>
            <w:r>
              <w:t>::</w:t>
            </w:r>
          </w:p>
          <w:p w:rsidR="00DC5CB6" w:rsidRDefault="00DC5CB6" w:rsidP="00DC5CB6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</w:pPr>
            <w:r>
              <w:t>jeżeli problem lub kryzys wymaga zajęcia się sprawą – to OK</w:t>
            </w:r>
          </w:p>
        </w:tc>
        <w:tc>
          <w:tcPr>
            <w:tcW w:w="4606" w:type="dxa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WADY: </w:t>
            </w:r>
          </w:p>
          <w:p w:rsidR="00DC5CB6" w:rsidRDefault="00DC5CB6" w:rsidP="00DC5CB6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</w:pPr>
            <w:r>
              <w:t xml:space="preserve">interesowność, </w:t>
            </w:r>
          </w:p>
          <w:p w:rsidR="00DC5CB6" w:rsidRDefault="00DC5CB6" w:rsidP="00DC5CB6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</w:pPr>
            <w:r>
              <w:t>ktoś może nas przejrzeć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2FE5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WSPÓŁPRACA- współdziałanie z wszystkimi uczestnikami sytuacji kryzysowej w taki sposób, aby zminimalizować napięcia, konflikty oraz dążyć do wyjaśnienia wszystkiego, co tego wymaga, jednak przy zachowaniu własnych wartości, standardów, priorytetów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ZALETY:</w:t>
            </w:r>
          </w:p>
          <w:p w:rsidR="00DC5CB6" w:rsidRDefault="00DC5CB6" w:rsidP="00DC5CB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</w:pPr>
            <w:r>
              <w:t>budowanie dobrego kontaktu na przyszłość,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WADY: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potrzebny jest czas,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dużo uwagi i cierpliwości</w:t>
            </w:r>
          </w:p>
        </w:tc>
      </w:tr>
      <w:tr w:rsidR="00DC5CB6" w:rsidTr="008718E2">
        <w:trPr>
          <w:jc w:val="center"/>
        </w:trPr>
        <w:tc>
          <w:tcPr>
            <w:tcW w:w="9212" w:type="dxa"/>
            <w:gridSpan w:val="2"/>
            <w:shd w:val="clear" w:color="auto" w:fill="FFFFCC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NEGLIŻ – przyznanie się do winy, pełne i bezwarunkowe przyjęcie żądań, roszczeń, warunków, zadośćuczynienie poszkodowanym</w:t>
            </w:r>
          </w:p>
        </w:tc>
      </w:tr>
      <w:tr w:rsidR="00DC5CB6" w:rsidTr="008718E2">
        <w:trPr>
          <w:jc w:val="center"/>
        </w:trPr>
        <w:tc>
          <w:tcPr>
            <w:tcW w:w="4606" w:type="dxa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ZALETY:</w:t>
            </w:r>
          </w:p>
          <w:p w:rsidR="00DC5CB6" w:rsidRDefault="00DC5CB6" w:rsidP="00DC5CB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</w:pPr>
            <w:r>
              <w:t xml:space="preserve">można „obudzić” wobec nas pozytywne uczucia,  </w:t>
            </w:r>
          </w:p>
          <w:p w:rsidR="00DC5CB6" w:rsidRDefault="00DC5CB6" w:rsidP="00DC5CB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</w:pPr>
            <w:r>
              <w:t>kryzys dosyć szybko się kończy.</w:t>
            </w:r>
          </w:p>
        </w:tc>
        <w:tc>
          <w:tcPr>
            <w:tcW w:w="4606" w:type="dxa"/>
          </w:tcPr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WADY: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 xml:space="preserve">„odkrycie kart”, 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 xml:space="preserve">potwierdzenie utraty reputacji, 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 xml:space="preserve">długi czas musimy pracować </w:t>
            </w:r>
          </w:p>
          <w:p w:rsidR="00DC5CB6" w:rsidRDefault="00DC5CB6" w:rsidP="008718E2">
            <w:pPr>
              <w:pStyle w:val="Nagwek"/>
              <w:tabs>
                <w:tab w:val="clear" w:pos="4536"/>
                <w:tab w:val="clear" w:pos="9072"/>
              </w:tabs>
              <w:ind w:left="715"/>
            </w:pPr>
            <w:r>
              <w:t xml:space="preserve">nad odzyskaniem wizerunku, </w:t>
            </w:r>
          </w:p>
          <w:p w:rsidR="00DC5CB6" w:rsidRDefault="00DC5CB6" w:rsidP="00DC5CB6">
            <w:pPr>
              <w:pStyle w:val="Nagwek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</w:pPr>
            <w:r>
              <w:t>często utrata pracy, stanowisk (poniesienie konsekwencji formalnych</w:t>
            </w:r>
          </w:p>
        </w:tc>
      </w:tr>
    </w:tbl>
    <w:p w:rsidR="00DC5CB6" w:rsidRDefault="00DC5CB6" w:rsidP="00DC5CB6">
      <w:pPr>
        <w:rPr>
          <w:rStyle w:val="Numerstrony"/>
        </w:rPr>
      </w:pPr>
    </w:p>
    <w:p w:rsidR="00DC5CB6" w:rsidRDefault="00DC5CB6" w:rsidP="00DC5CB6">
      <w:pPr>
        <w:rPr>
          <w:rStyle w:val="Numerstrony"/>
        </w:rPr>
      </w:pPr>
    </w:p>
    <w:p w:rsidR="00DC5CB6" w:rsidRDefault="00DC5CB6" w:rsidP="00DC5CB6">
      <w:pPr>
        <w:pStyle w:val="Nagwek2"/>
      </w:pPr>
      <w:bookmarkStart w:id="13" w:name="_Toc284766330"/>
      <w:r>
        <w:t>Procedura postępowania po zakończeniu trwania kryzysu</w:t>
      </w:r>
      <w:bookmarkEnd w:id="13"/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Nauczyciele i pracownicy szkoły po zakończeniu kryzysu zobowiązani są do zapewnienia wsparcia i zwiększenia poczucia bezpieczeństwa. Specyficzne dla interwencji kryzysowej jest to, że należy ją podjąć niezwłocznie po wydarzeniu, tak szybko, jak to tylko możliwe.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W sytuacji kryzysowej dyrektor</w:t>
      </w:r>
      <w:r w:rsidR="00F73200">
        <w:t xml:space="preserve"> </w:t>
      </w:r>
      <w:r>
        <w:t xml:space="preserve"> zobowiązany jest zwrócić się o pomoc psychologiczną do rejonowej Poradni Psychologiczno – Pedagogicznej. 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Wychowawca jest osobą towarzyszącą psychologowi/psychologom w jego/ w ich oddziaływaniu terapeutycznym. Inni pracownicy powinni być świadomi wagi tego problemu.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O czym opiekunowie powinni wiedzieć?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należy ucznia wysłuchać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dać uczniowi emocjonalne wsparcie ułatwiające emocjonalne odreagowanie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przeciwdziałać tendencjom do zaprzeczania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dokonać oceny dotychczasowych sposobów radzenia sobie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szukać sprawdzonych strategii działania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stworzyć plan pomocy.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Czego opiekunowie powinni unikać: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pocieszania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dawania rad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lastRenderedPageBreak/>
        <w:t>pouczania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tłumienia reakcji emocjonalnych(np. zdania typu:  ”będzie dobrze”, ”nie płacz już”, „uspokój się”)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pospieszania w działaniu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wymuszania szybkich decyzji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zbyt szybkiego podawania leków uspokajających.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Normalna reakcja na sytuację kryzysową jest reakcją tzw. stresu traumatycznego – to zespół zachowań, reakcji emocjonalnych i myśli związanych z wydarzeniem traumatycznym. Za czas trwania tej reakcji jako normalnej, przyjmuje się okres uczestnictwa w zdarzeniu kryzysowym do około 6 miesięcy po nim.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 xml:space="preserve"> Wtedy uczniowie mogą: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unikać rozmów o zdarzeniu lub nadmiernie się na nim koncentrować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mieć nawracające, natrętne wspomnienia, bawić się w sytuację traumatyczną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miewać koszmary senne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 xml:space="preserve">doświadczać negatywnych emocji w sytuacjach związanych ze wspomnieniem traumy </w:t>
      </w:r>
    </w:p>
    <w:p w:rsidR="00DC5CB6" w:rsidRDefault="00DC5CB6" w:rsidP="00DC5CB6">
      <w:pPr>
        <w:pStyle w:val="Tekstpodstawowy"/>
        <w:numPr>
          <w:ilvl w:val="1"/>
          <w:numId w:val="19"/>
        </w:numPr>
      </w:pPr>
      <w:r>
        <w:t>„nic nie pamiętać” – psychologiczna amnezja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Ponadto można u nich zaobserwować spadek zainteresowań, regres w rozwoju, poczucie wyobcowania, strach przed planowaniem przyszłości, nadwrażliwość na bodźce, wspomnienia napadowe wywołane przez bodziec podobny, zaburzenia zachowania (agresja, picie alkoholu, palenie papierosów, obgryzanie paznokci itp.)</w:t>
      </w:r>
    </w:p>
    <w:p w:rsidR="00DC5CB6" w:rsidRDefault="00DC5CB6" w:rsidP="00DC5CB6">
      <w:pPr>
        <w:pStyle w:val="Tekstpodstawowy"/>
        <w:numPr>
          <w:ilvl w:val="0"/>
          <w:numId w:val="19"/>
        </w:numPr>
      </w:pPr>
      <w:r>
        <w:t>Aby normalna reakcja na kryzys nie przerodziła się w chroniczną - nauczyciele, wychowawcy powinni zadbać o pomoc psychologa, tworzyć klimat umożliwiający mówieniu o rzeczach trudnych, zapewnić dzieciom/młodzieży możliwość powrotu do normalnych zajęć i rytmu dnia, nie bagatelizować ich przeżyć, dawać jasne wytłumaczenia sytuacji, być z dziećmi/młodzieżą.</w:t>
      </w:r>
    </w:p>
    <w:p w:rsidR="00DC5CB6" w:rsidRDefault="00DC5CB6" w:rsidP="00DC5CB6">
      <w:pPr>
        <w:rPr>
          <w:rStyle w:val="Numerstrony"/>
        </w:rPr>
      </w:pP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  <w:rPr>
          <w:color w:val="auto"/>
          <w:sz w:val="18"/>
          <w:szCs w:val="18"/>
        </w:rPr>
      </w:pP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  <w:rPr>
          <w:color w:val="auto"/>
          <w:sz w:val="18"/>
          <w:szCs w:val="18"/>
        </w:rPr>
      </w:pPr>
    </w:p>
    <w:p w:rsidR="00DC5CB6" w:rsidRDefault="00DC5CB6" w:rsidP="00DC5CB6">
      <w:pPr>
        <w:pStyle w:val="Tekstpodstawowy"/>
        <w:numPr>
          <w:ilvl w:val="0"/>
          <w:numId w:val="0"/>
        </w:numPr>
        <w:ind w:left="227"/>
        <w:rPr>
          <w:color w:val="auto"/>
          <w:sz w:val="18"/>
          <w:szCs w:val="18"/>
        </w:rPr>
      </w:pPr>
    </w:p>
    <w:p w:rsidR="00847884" w:rsidRDefault="00847884"/>
    <w:sectPr w:rsidR="0084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BCC"/>
    <w:multiLevelType w:val="hybridMultilevel"/>
    <w:tmpl w:val="40D213FE"/>
    <w:lvl w:ilvl="0" w:tplc="26004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6035"/>
    <w:multiLevelType w:val="multilevel"/>
    <w:tmpl w:val="F9A84396"/>
    <w:lvl w:ilvl="0">
      <w:start w:val="1"/>
      <w:numFmt w:val="decimal"/>
      <w:pStyle w:val="Tekstpodstawowy"/>
      <w:lvlText w:val="%1."/>
      <w:lvlJc w:val="left"/>
      <w:pPr>
        <w:tabs>
          <w:tab w:val="num" w:pos="794"/>
        </w:tabs>
        <w:ind w:left="794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607"/>
        </w:tabs>
        <w:ind w:left="1588" w:hanging="341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278844BD"/>
    <w:multiLevelType w:val="hybridMultilevel"/>
    <w:tmpl w:val="272AB874"/>
    <w:lvl w:ilvl="0" w:tplc="002031C4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50BFA"/>
    <w:multiLevelType w:val="hybridMultilevel"/>
    <w:tmpl w:val="BAC0E85A"/>
    <w:lvl w:ilvl="0" w:tplc="FFFFFFFF">
      <w:start w:val="1"/>
      <w:numFmt w:val="decimal"/>
      <w:pStyle w:val="StylPoradnik112ptNiePogrubienieCzarnyZlewej063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2A51B4"/>
    <w:multiLevelType w:val="hybridMultilevel"/>
    <w:tmpl w:val="63504E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941"/>
    <w:multiLevelType w:val="multilevel"/>
    <w:tmpl w:val="4420E8C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607"/>
        </w:tabs>
        <w:ind w:left="1588" w:hanging="341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5797091B"/>
    <w:multiLevelType w:val="hybridMultilevel"/>
    <w:tmpl w:val="1C565C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346B9"/>
    <w:multiLevelType w:val="hybridMultilevel"/>
    <w:tmpl w:val="DC5EB1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6D13"/>
    <w:multiLevelType w:val="hybridMultilevel"/>
    <w:tmpl w:val="A34C25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4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B6"/>
    <w:rsid w:val="004960D6"/>
    <w:rsid w:val="005564E1"/>
    <w:rsid w:val="00847884"/>
    <w:rsid w:val="00CC4F00"/>
    <w:rsid w:val="00DC5CB6"/>
    <w:rsid w:val="00F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5158D-2947-4C2A-99DD-2E60D75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5CB6"/>
    <w:pPr>
      <w:keepNext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DC5CB6"/>
    <w:pPr>
      <w:keepNext/>
      <w:numPr>
        <w:numId w:val="2"/>
      </w:numPr>
      <w:spacing w:before="120" w:after="120"/>
      <w:jc w:val="center"/>
      <w:outlineLvl w:val="1"/>
    </w:pPr>
    <w:rPr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CB6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5CB6"/>
    <w:rPr>
      <w:rFonts w:ascii="Times New Roman" w:eastAsia="Times New Roman" w:hAnsi="Times New Roman" w:cs="Times New Roman"/>
      <w:b/>
      <w:bCs/>
      <w:i/>
      <w:iCs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DC5CB6"/>
    <w:pPr>
      <w:numPr>
        <w:numId w:val="20"/>
      </w:numPr>
    </w:pPr>
    <w:rPr>
      <w:rFonts w:eastAsia="Arial Unicode MS" w:cs="Arial Unicode MS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5CB6"/>
    <w:rPr>
      <w:rFonts w:ascii="Times New Roman" w:eastAsia="Arial Unicode MS" w:hAnsi="Times New Roman" w:cs="Arial Unicode MS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C5CB6"/>
    <w:pPr>
      <w:spacing w:line="360" w:lineRule="auto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5C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oradnik1">
    <w:name w:val="Poradnik 1"/>
    <w:basedOn w:val="Normalny"/>
    <w:rsid w:val="00DC5CB6"/>
    <w:pPr>
      <w:tabs>
        <w:tab w:val="num" w:pos="720"/>
      </w:tabs>
      <w:ind w:left="720" w:hanging="360"/>
    </w:pPr>
    <w:rPr>
      <w:rFonts w:ascii="Arial" w:hAnsi="Arial" w:cs="Arial"/>
      <w:b/>
      <w:color w:val="000080"/>
      <w:sz w:val="28"/>
    </w:rPr>
  </w:style>
  <w:style w:type="paragraph" w:customStyle="1" w:styleId="StylPoradnik112ptNiePogrubienieCzarnyZlewej063c">
    <w:name w:val="Styl Poradnik 1 + 12 pt Nie Pogrubienie Czarny Z lewej:  063 c..."/>
    <w:basedOn w:val="Poradnik1"/>
    <w:rsid w:val="00DC5CB6"/>
    <w:pPr>
      <w:numPr>
        <w:numId w:val="1"/>
      </w:numPr>
      <w:ind w:left="360" w:firstLine="0"/>
    </w:pPr>
    <w:rPr>
      <w:rFonts w:cs="Times New Roman"/>
      <w:b w:val="0"/>
      <w:color w:val="000000"/>
      <w:szCs w:val="20"/>
    </w:rPr>
  </w:style>
  <w:style w:type="character" w:customStyle="1" w:styleId="Poradnik1Znak">
    <w:name w:val="Poradnik 1 Znak"/>
    <w:basedOn w:val="Domylnaczcionkaakapitu"/>
    <w:rsid w:val="00DC5CB6"/>
    <w:rPr>
      <w:rFonts w:ascii="Arial" w:hAnsi="Arial" w:cs="Arial"/>
      <w:b/>
      <w:color w:val="000080"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semiHidden/>
    <w:rsid w:val="00DC5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C5C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C5CB6"/>
  </w:style>
  <w:style w:type="paragraph" w:styleId="Tekstpodstawowywcity3">
    <w:name w:val="Body Text Indent 3"/>
    <w:basedOn w:val="Normalny"/>
    <w:link w:val="Tekstpodstawowywcity3Znak"/>
    <w:semiHidden/>
    <w:rsid w:val="00DC5CB6"/>
    <w:pPr>
      <w:autoSpaceDE w:val="0"/>
      <w:autoSpaceDN w:val="0"/>
      <w:adjustRightInd w:val="0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C5C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2238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MPuchala</dc:creator>
  <cp:lastModifiedBy>Toshiba6</cp:lastModifiedBy>
  <cp:revision>2</cp:revision>
  <cp:lastPrinted>2016-04-07T08:21:00Z</cp:lastPrinted>
  <dcterms:created xsi:type="dcterms:W3CDTF">2016-06-14T21:35:00Z</dcterms:created>
  <dcterms:modified xsi:type="dcterms:W3CDTF">2016-06-14T21:35:00Z</dcterms:modified>
</cp:coreProperties>
</file>